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IDENTIFICAN AUTORIDADES CUERPO SIN VIDA DE MASCULINO DESAPARECIDO EN LA PLAYA</w:t>
      </w:r>
    </w:p>
    <w:p w:rsidR="00000000" w:rsidDel="00000000" w:rsidP="00000000" w:rsidRDefault="00000000" w:rsidRPr="00000000" w14:paraId="0000000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Cancún, Q. R., a 23 de abril de 2025.- </w:t>
      </w:r>
      <w:r w:rsidDel="00000000" w:rsidR="00000000" w:rsidRPr="00000000">
        <w:rPr>
          <w:rFonts w:ascii="Arial" w:cs="Arial" w:eastAsia="Arial" w:hAnsi="Arial"/>
          <w:rtl w:val="0"/>
        </w:rPr>
        <w:t xml:space="preserve">Luego de tres días de desaparecido, autoridades municipales y estatales informaron que esta tarde se encontró el cuerpo sin vida de un masculino que había desaparecido luego de ingresar al mar durante la noche del pasado domingo.</w:t>
      </w:r>
    </w:p>
    <w:p w:rsidR="00000000" w:rsidDel="00000000" w:rsidP="00000000" w:rsidRDefault="00000000" w:rsidRPr="00000000" w14:paraId="00000004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Aproximadamente a las 16:00 horas, personal de Protección Civil encontró los restos del masculino en una poza con sargazo a 50 metros de la orilla de playa Chac Mool, mismo arenal en donde se le vio por última vez, y tras más de 72 horas de búsqueda sin éxito.</w:t>
      </w:r>
    </w:p>
    <w:p w:rsidR="00000000" w:rsidDel="00000000" w:rsidP="00000000" w:rsidRDefault="00000000" w:rsidRPr="00000000" w14:paraId="00000006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 lugar arribaron elementos de la Policía Turística para delimitar el área y posteriormente acudió personal del Servicio Médico Forense (Semefo) de la Fiscalía General del Estado (FGE), quienes recuperaron los restos del sujeto.</w:t>
      </w:r>
    </w:p>
    <w:p w:rsidR="00000000" w:rsidDel="00000000" w:rsidP="00000000" w:rsidRDefault="00000000" w:rsidRPr="00000000" w14:paraId="00000008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 pesar de que aún se desconoce la causa exacta del fallecimiento, el cuerpo fue encontrado con diversas heridas y mutilaciones, con ausencia de algunas extremidades y signos de descomposición.</w:t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************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17" w:top="1417" w:left="1701" w:right="1701" w:header="209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b="0" l="0" r="0" t="0"/>
          <wp:wrapNone/>
          <wp:docPr id="21267842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722" l="0" r="0" t="9227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-1073784</wp:posOffset>
          </wp:positionH>
          <wp:positionV relativeFrom="paragraph">
            <wp:posOffset>-1340484</wp:posOffset>
          </wp:positionV>
          <wp:extent cx="7766050" cy="1043940"/>
          <wp:effectExtent b="0" l="0" r="0" t="0"/>
          <wp:wrapNone/>
          <wp:docPr id="212678421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86124" l="0" r="0" t="3488"/>
                  <a:stretch>
                    <a:fillRect/>
                  </a:stretch>
                </pic:blipFill>
                <pic:spPr>
                  <a:xfrm>
                    <a:off x="0" y="0"/>
                    <a:ext cx="7766050" cy="104394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cap="flat" cmpd="sng" w="12700">
                        <a:solidFill>
                          <a:schemeClr val="dk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Comunicado de prensa: 7</w:t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80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4038600</wp:posOffset>
              </wp:positionH>
              <wp:positionV relativeFrom="paragraph">
                <wp:posOffset>-279399</wp:posOffset>
              </wp:positionV>
              <wp:extent cx="2367280" cy="342257"/>
              <wp:effectExtent b="0" l="0" r="0" t="0"/>
              <wp:wrapNone/>
              <wp:docPr id="2126784213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67280" cy="342257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52D36"/>
    <w:pPr>
      <w:spacing w:after="0" w:line="240" w:lineRule="auto"/>
    </w:pPr>
    <w:rPr>
      <w:rFonts w:ascii="Calibri" w:cs="Times New Roman" w:eastAsia="Calibri" w:hAnsi="Calibri"/>
      <w:kern w:val="0"/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3070BC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 w:val="1"/>
    <w:rsid w:val="0092028B"/>
    <w:pPr>
      <w:tabs>
        <w:tab w:val="center" w:pos="4419"/>
        <w:tab w:val="right" w:pos="8838"/>
      </w:tabs>
    </w:pPr>
    <w:rPr>
      <w:rFonts w:asciiTheme="minorHAnsi" w:cstheme="minorBidi" w:eastAsiaTheme="minorHAnsi" w:hAnsiTheme="minorHAnsi"/>
      <w:kern w:val="2"/>
      <w:sz w:val="22"/>
      <w:szCs w:val="22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 w:val="1"/>
    <w:rsid w:val="0092028B"/>
    <w:pPr>
      <w:spacing w:after="0" w:line="240" w:lineRule="auto"/>
    </w:pPr>
    <w:rPr>
      <w:rFonts w:ascii="Cambria" w:cs="Times New Roman" w:eastAsia="Calibri" w:hAnsi="Cambria"/>
      <w:kern w:val="0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 w:val="1"/>
    <w:rsid w:val="0092028B"/>
    <w:pPr>
      <w:ind w:left="720"/>
      <w:contextualSpacing w:val="1"/>
    </w:pPr>
  </w:style>
  <w:style w:type="character" w:styleId="il" w:customStyle="1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 w:val="1"/>
    <w:unhideWhenUsed w:val="1"/>
    <w:rsid w:val="0092707F"/>
    <w:pPr>
      <w:spacing w:after="100" w:afterAutospacing="1" w:before="100" w:before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 w:val="1"/>
    <w:rsid w:val="00FE7BCF"/>
    <w:rPr>
      <w:color w:val="0563c1" w:themeColor="hyperlink"/>
      <w:u w:val="single"/>
    </w:rPr>
  </w:style>
  <w:style w:type="character" w:styleId="Ttulo1Car" w:customStyle="1">
    <w:name w:val="Título 1 Car"/>
    <w:basedOn w:val="Fuentedeprrafopredeter"/>
    <w:link w:val="Ttulo1"/>
    <w:uiPriority w:val="9"/>
    <w:rsid w:val="003070BC"/>
    <w:rPr>
      <w:rFonts w:asciiTheme="majorHAnsi" w:cstheme="majorBidi" w:eastAsiaTheme="majorEastAsia" w:hAnsiTheme="majorHAnsi"/>
      <w:color w:val="2f5496" w:themeColor="accent1" w:themeShade="0000BF"/>
      <w:kern w:val="0"/>
      <w:sz w:val="32"/>
      <w:szCs w:val="32"/>
      <w:lang w:val="es-ES_tradnl"/>
    </w:rPr>
  </w:style>
  <w:style w:type="paragraph" w:styleId="gmail-msonospacing" w:customStyle="1">
    <w:name w:val="gmail-msonospacing"/>
    <w:basedOn w:val="Normal"/>
    <w:rsid w:val="00A67EE6"/>
    <w:pPr>
      <w:spacing w:after="100" w:afterAutospacing="1" w:before="100" w:beforeAutospacing="1"/>
    </w:pPr>
    <w:rPr>
      <w:rFonts w:ascii="Times New Roman" w:eastAsia="Times New Roman" w:hAnsi="Times New Roman"/>
      <w:lang w:eastAsia="es-MX" w:val="es-MX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+m6qOuz3vFcGeXqX1SXfcwITAkw==">CgMxLjA4AHIhMWRHaXZGX2ZYWk9mVkNOcy15MGF6cjNNV2o2THJRR3ho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2025-04-23T23:43:00Z</dcterms:created>
  <dc:creator>Heyder Manrique</dc:creator>
</cp:coreProperties>
</file>